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146" w:rsidRPr="002C2A70" w:rsidRDefault="00D021A5">
      <w:pPr>
        <w:rPr>
          <w:lang w:val="ro-RO"/>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194310</wp:posOffset>
                </wp:positionV>
                <wp:extent cx="6286500" cy="342900"/>
                <wp:effectExtent l="5080" t="6350" r="444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3399">
                            <a:alpha val="75000"/>
                          </a:srgbClr>
                        </a:solidFill>
                        <a:ln>
                          <a:noFill/>
                        </a:ln>
                        <a:extLst>
                          <a:ext uri="{91240B29-F687-4F45-9708-019B960494DF}">
                            <a14:hiddenLine xmlns:a14="http://schemas.microsoft.com/office/drawing/2010/main" w="9525">
                              <a:solidFill>
                                <a:srgbClr val="003399"/>
                              </a:solidFill>
                              <a:miter lim="800000"/>
                              <a:headEnd/>
                              <a:tailEnd/>
                            </a14:hiddenLine>
                          </a:ext>
                        </a:extLst>
                      </wps:spPr>
                      <wps:txbx>
                        <w:txbxContent>
                          <w:p w:rsidR="00306146" w:rsidRPr="002C2A70" w:rsidRDefault="00306146" w:rsidP="002C2A70">
                            <w:pPr>
                              <w:pStyle w:val="NoSpacing"/>
                              <w:jc w:val="center"/>
                              <w:rPr>
                                <w:rFonts w:ascii="Trebuchet MS" w:hAnsi="Trebuchet MS"/>
                                <w:b/>
                                <w:sz w:val="32"/>
                                <w:szCs w:val="32"/>
                                <w:lang w:val="ro-RO"/>
                              </w:rPr>
                            </w:pPr>
                            <w:r w:rsidRPr="002C2A70">
                              <w:rPr>
                                <w:rFonts w:ascii="Trebuchet MS" w:hAnsi="Trebuchet MS"/>
                                <w:b/>
                                <w:sz w:val="32"/>
                                <w:szCs w:val="32"/>
                                <w:lang w:val="ro-RO"/>
                              </w:rPr>
                              <w:t>Comunicat</w:t>
                            </w:r>
                            <w:r w:rsidRPr="002C2A70">
                              <w:rPr>
                                <w:rFonts w:ascii="Trebuchet MS" w:hAnsi="Trebuchet MS"/>
                                <w:b/>
                                <w:sz w:val="32"/>
                                <w:szCs w:val="32"/>
                              </w:rPr>
                              <w:t xml:space="preserve"> de pres</w:t>
                            </w:r>
                            <w:r w:rsidRPr="002C2A70">
                              <w:rPr>
                                <w:rFonts w:ascii="Trebuchet MS" w:hAnsi="Trebuchet MS"/>
                                <w:b/>
                                <w:sz w:val="32"/>
                                <w:szCs w:val="32"/>
                                <w:lang w:val="ro-RO"/>
                              </w:rPr>
                              <w:t>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3pt;width:4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" fillcolor="#039" stroked="f" strokecolor="#039">
                <v:fill opacity="49087f"/>
                <v:textbox>
                  <w:txbxContent>
                    <w:p w:rsidR="00306146" w:rsidRPr="002C2A70" w:rsidRDefault="00306146" w:rsidP="002C2A70">
                      <w:pPr>
                        <w:pStyle w:val="NoSpacing"/>
                        <w:jc w:val="center"/>
                        <w:rPr>
                          <w:rFonts w:ascii="Trebuchet MS" w:hAnsi="Trebuchet MS"/>
                          <w:b/>
                          <w:sz w:val="32"/>
                          <w:szCs w:val="32"/>
                          <w:lang w:val="ro-RO"/>
                        </w:rPr>
                      </w:pPr>
                      <w:r w:rsidRPr="002C2A70">
                        <w:rPr>
                          <w:rFonts w:ascii="Trebuchet MS" w:hAnsi="Trebuchet MS"/>
                          <w:b/>
                          <w:sz w:val="32"/>
                          <w:szCs w:val="32"/>
                          <w:lang w:val="ro-RO"/>
                        </w:rPr>
                        <w:t>Comunicat</w:t>
                      </w:r>
                      <w:r w:rsidRPr="002C2A70">
                        <w:rPr>
                          <w:rFonts w:ascii="Trebuchet MS" w:hAnsi="Trebuchet MS"/>
                          <w:b/>
                          <w:sz w:val="32"/>
                          <w:szCs w:val="32"/>
                        </w:rPr>
                        <w:t xml:space="preserve"> de pres</w:t>
                      </w:r>
                      <w:r w:rsidRPr="002C2A70">
                        <w:rPr>
                          <w:rFonts w:ascii="Trebuchet MS" w:hAnsi="Trebuchet MS"/>
                          <w:b/>
                          <w:sz w:val="32"/>
                          <w:szCs w:val="32"/>
                          <w:lang w:val="ro-RO"/>
                        </w:rPr>
                        <w:t>ă</w:t>
                      </w:r>
                    </w:p>
                  </w:txbxContent>
                </v:textbox>
              </v:shape>
            </w:pict>
          </mc:Fallback>
        </mc:AlternateContent>
      </w:r>
    </w:p>
    <w:p w:rsidR="00306146" w:rsidRPr="002C2A70" w:rsidRDefault="00306146" w:rsidP="00306146">
      <w:pPr>
        <w:rPr>
          <w:lang w:val="ro-RO"/>
        </w:rPr>
      </w:pPr>
    </w:p>
    <w:p w:rsidR="00306146" w:rsidRPr="002C2A70" w:rsidRDefault="00D021A5" w:rsidP="00525C60">
      <w:pPr>
        <w:jc w:val="right"/>
        <w:rPr>
          <w:lang w:val="ro-RO"/>
        </w:rPr>
      </w:pPr>
      <w:r>
        <w:rPr>
          <w:noProof/>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120650</wp:posOffset>
                </wp:positionV>
                <wp:extent cx="1440180" cy="342900"/>
                <wp:effectExtent l="5080" t="7620" r="1206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42900"/>
                        </a:xfrm>
                        <a:prstGeom prst="rect">
                          <a:avLst/>
                        </a:prstGeom>
                        <a:solidFill>
                          <a:srgbClr val="FFFFFF"/>
                        </a:solidFill>
                        <a:ln w="9525">
                          <a:solidFill>
                            <a:srgbClr val="000000"/>
                          </a:solidFill>
                          <a:miter lim="800000"/>
                          <a:headEnd/>
                          <a:tailEnd/>
                        </a:ln>
                      </wps:spPr>
                      <wps:txbx>
                        <w:txbxContent>
                          <w:p w:rsidR="002C2A70" w:rsidRPr="00525C60" w:rsidRDefault="00851DD3" w:rsidP="00525C60">
                            <w:pPr>
                              <w:pStyle w:val="NoSpacing"/>
                              <w:rPr>
                                <w:rFonts w:ascii="Trebuchet MS" w:hAnsi="Trebuchet MS"/>
                                <w:lang w:val="ro-RO"/>
                              </w:rPr>
                            </w:pPr>
                            <w:r>
                              <w:rPr>
                                <w:rFonts w:ascii="Trebuchet MS" w:hAnsi="Trebuchet MS"/>
                                <w:lang w:val="ro-RO"/>
                              </w:rPr>
                              <w:t>Data: 16</w:t>
                            </w:r>
                            <w:r w:rsidR="004F2C81">
                              <w:rPr>
                                <w:rFonts w:ascii="Trebuchet MS" w:hAnsi="Trebuchet MS"/>
                                <w:lang w:val="ro-RO"/>
                              </w:rPr>
                              <w:t>/07</w:t>
                            </w:r>
                            <w:r>
                              <w:rPr>
                                <w:rFonts w:ascii="Trebuchet MS" w:hAnsi="Trebuchet MS"/>
                                <w:lang w:val="ro-RO"/>
                              </w:rPr>
                              <w:t>/2019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8pt;margin-top:9.5pt;width:113.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">
                <v:textbox>
                  <w:txbxContent>
                    <w:p w:rsidR="002C2A70" w:rsidRPr="00525C60" w:rsidRDefault="00851DD3" w:rsidP="00525C60">
                      <w:pPr>
                        <w:pStyle w:val="NoSpacing"/>
                        <w:rPr>
                          <w:rFonts w:ascii="Trebuchet MS" w:hAnsi="Trebuchet MS"/>
                          <w:lang w:val="ro-RO"/>
                        </w:rPr>
                      </w:pPr>
                      <w:r>
                        <w:rPr>
                          <w:rFonts w:ascii="Trebuchet MS" w:hAnsi="Trebuchet MS"/>
                          <w:lang w:val="ro-RO"/>
                        </w:rPr>
                        <w:t>Data: 16</w:t>
                      </w:r>
                      <w:r w:rsidR="004F2C81">
                        <w:rPr>
                          <w:rFonts w:ascii="Trebuchet MS" w:hAnsi="Trebuchet MS"/>
                          <w:lang w:val="ro-RO"/>
                        </w:rPr>
                        <w:t>/07</w:t>
                      </w:r>
                      <w:r>
                        <w:rPr>
                          <w:rFonts w:ascii="Trebuchet MS" w:hAnsi="Trebuchet MS"/>
                          <w:lang w:val="ro-RO"/>
                        </w:rPr>
                        <w:t>/2019</w:t>
                      </w:r>
                    </w:p>
                  </w:txbxContent>
                </v:textbox>
              </v:shape>
            </w:pict>
          </mc:Fallback>
        </mc:AlternateContent>
      </w:r>
    </w:p>
    <w:p w:rsidR="00BA4BD8" w:rsidRDefault="00BA4BD8" w:rsidP="002C2A70">
      <w:pPr>
        <w:jc w:val="center"/>
        <w:rPr>
          <w:rFonts w:ascii="Trebuchet MS" w:hAnsi="Trebuchet MS"/>
          <w:b/>
          <w:sz w:val="32"/>
          <w:szCs w:val="32"/>
          <w:lang w:val="ro-RO"/>
        </w:rPr>
      </w:pPr>
    </w:p>
    <w:p w:rsidR="00673B15" w:rsidRPr="00673B15" w:rsidRDefault="00673B15" w:rsidP="00673B15">
      <w:pPr>
        <w:spacing w:after="160" w:line="259" w:lineRule="auto"/>
        <w:jc w:val="center"/>
        <w:rPr>
          <w:rFonts w:ascii="Trebuchet MS" w:hAnsi="Trebuchet MS"/>
          <w:b/>
          <w:sz w:val="28"/>
          <w:szCs w:val="28"/>
          <w:lang w:val="ro-RO"/>
        </w:rPr>
      </w:pPr>
      <w:r w:rsidRPr="00673B15">
        <w:rPr>
          <w:rFonts w:ascii="Trebuchet MS" w:hAnsi="Trebuchet MS"/>
          <w:b/>
          <w:sz w:val="28"/>
          <w:szCs w:val="28"/>
          <w:lang w:val="ro-RO"/>
        </w:rPr>
        <w:t xml:space="preserve">IDEI BUNE ȘI O VIZIUNE COMUNĂ ÎN EDUCAȚIE: </w:t>
      </w:r>
    </w:p>
    <w:p w:rsidR="00673B15" w:rsidRPr="00673B15" w:rsidRDefault="00673B15" w:rsidP="00673B15">
      <w:pPr>
        <w:spacing w:after="160" w:line="259" w:lineRule="auto"/>
        <w:jc w:val="center"/>
        <w:rPr>
          <w:rFonts w:ascii="Trebuchet MS" w:hAnsi="Trebuchet MS"/>
          <w:b/>
          <w:sz w:val="24"/>
          <w:szCs w:val="24"/>
          <w:lang w:val="ro-RO"/>
        </w:rPr>
      </w:pPr>
      <w:r w:rsidRPr="00673B15">
        <w:rPr>
          <w:rFonts w:ascii="Trebuchet MS" w:hAnsi="Trebuchet MS"/>
          <w:b/>
          <w:sz w:val="24"/>
          <w:szCs w:val="24"/>
          <w:lang w:val="ro-RO"/>
        </w:rPr>
        <w:t>FLEXIBILITATEA CURRICULARĂ ȘI DIGITALIZARE</w:t>
      </w:r>
    </w:p>
    <w:p w:rsidR="00773B39" w:rsidRPr="00673B15" w:rsidRDefault="00673B15" w:rsidP="00673B15">
      <w:pPr>
        <w:spacing w:after="160" w:line="259" w:lineRule="auto"/>
        <w:jc w:val="both"/>
        <w:rPr>
          <w:rFonts w:ascii="Trebuchet MS" w:eastAsia="Calibri" w:hAnsi="Trebuchet MS" w:cs="Times New Roman"/>
          <w:lang w:val="ro-RO"/>
        </w:rPr>
      </w:pPr>
      <w:r w:rsidRPr="00673B15">
        <w:rPr>
          <w:rFonts w:ascii="Trebuchet MS" w:eastAsia="Calibri" w:hAnsi="Trebuchet MS" w:cs="Times New Roman"/>
          <w:b/>
          <w:lang w:val="ro-RO"/>
        </w:rPr>
        <w:t>Centrul Syene pentru Educație</w:t>
      </w:r>
      <w:r w:rsidRPr="00673B15">
        <w:rPr>
          <w:rFonts w:ascii="Trebuchet MS" w:eastAsia="Calibri" w:hAnsi="Trebuchet MS" w:cs="Times New Roman"/>
          <w:lang w:val="ro-RO"/>
        </w:rPr>
        <w:t xml:space="preserve"> și </w:t>
      </w:r>
      <w:r w:rsidRPr="00673B15">
        <w:rPr>
          <w:rFonts w:ascii="Trebuchet MS" w:eastAsia="Calibri" w:hAnsi="Trebuchet MS" w:cs="Times New Roman"/>
          <w:b/>
          <w:lang w:val="ro-RO"/>
        </w:rPr>
        <w:t xml:space="preserve">Asociația pentru Promovarea Economiei Cunoașterii </w:t>
      </w:r>
      <w:r w:rsidRPr="00673B15">
        <w:rPr>
          <w:rFonts w:ascii="Trebuchet MS" w:eastAsia="Calibri" w:hAnsi="Trebuchet MS" w:cs="Times New Roman"/>
          <w:lang w:val="ro-RO"/>
        </w:rPr>
        <w:t xml:space="preserve">au organizat vineri, 28 iunie 2019 conferința </w:t>
      </w:r>
      <w:r w:rsidRPr="00673B15">
        <w:rPr>
          <w:rFonts w:ascii="Trebuchet MS" w:eastAsia="Calibri" w:hAnsi="Trebuchet MS" w:cs="Times New Roman"/>
          <w:i/>
          <w:lang w:val="ro-RO"/>
        </w:rPr>
        <w:t xml:space="preserve">Politici publice pentru educație: tendințe și strategii. </w:t>
      </w:r>
      <w:r w:rsidRPr="00673B15">
        <w:rPr>
          <w:rFonts w:ascii="Trebuchet MS" w:eastAsia="Calibri" w:hAnsi="Trebuchet MS" w:cs="Times New Roman"/>
          <w:lang w:val="ro-RO"/>
        </w:rPr>
        <w:t>Conferința a fost deschisă de doamna consilier de stat</w:t>
      </w:r>
      <w:r w:rsidRPr="00673B15">
        <w:rPr>
          <w:rFonts w:ascii="Trebuchet MS" w:eastAsia="Calibri" w:hAnsi="Trebuchet MS" w:cs="Times New Roman"/>
          <w:b/>
          <w:lang w:val="ro-RO"/>
        </w:rPr>
        <w:t xml:space="preserve"> Ligia </w:t>
      </w:r>
      <w:proofErr w:type="spellStart"/>
      <w:r w:rsidRPr="00673B15">
        <w:rPr>
          <w:rFonts w:ascii="Trebuchet MS" w:eastAsia="Calibri" w:hAnsi="Trebuchet MS" w:cs="Times New Roman"/>
          <w:b/>
          <w:lang w:val="ro-RO"/>
        </w:rPr>
        <w:t>Deca</w:t>
      </w:r>
      <w:proofErr w:type="spellEnd"/>
      <w:r w:rsidRPr="00673B15">
        <w:rPr>
          <w:rFonts w:ascii="Trebuchet MS" w:eastAsia="Calibri" w:hAnsi="Trebuchet MS" w:cs="Times New Roman"/>
          <w:lang w:val="ro-RO"/>
        </w:rPr>
        <w:t xml:space="preserve"> și de domnul </w:t>
      </w:r>
      <w:r w:rsidRPr="00673B15">
        <w:rPr>
          <w:rFonts w:ascii="Trebuchet MS" w:eastAsia="Calibri" w:hAnsi="Trebuchet MS" w:cs="Times New Roman"/>
          <w:b/>
          <w:lang w:val="ro-RO"/>
        </w:rPr>
        <w:t xml:space="preserve">Radu </w:t>
      </w:r>
      <w:proofErr w:type="spellStart"/>
      <w:r w:rsidRPr="00673B15">
        <w:rPr>
          <w:rFonts w:ascii="Trebuchet MS" w:eastAsia="Calibri" w:hAnsi="Trebuchet MS" w:cs="Times New Roman"/>
          <w:b/>
          <w:lang w:val="ro-RO"/>
        </w:rPr>
        <w:t>Szekely</w:t>
      </w:r>
      <w:proofErr w:type="spellEnd"/>
      <w:r w:rsidRPr="00673B15">
        <w:rPr>
          <w:rFonts w:ascii="Trebuchet MS" w:eastAsia="Calibri" w:hAnsi="Trebuchet MS" w:cs="Times New Roman"/>
          <w:lang w:val="ro-RO"/>
        </w:rPr>
        <w:t>, consilier pe probleme de strategie al ministrului educației naționale. În cadrul conferinței au fost prezentate și discutate două studii privind flexibilitatea curriculară și digitalizarea, precum și  patru propuneri de politici publice:</w:t>
      </w:r>
    </w:p>
    <w:p w:rsidR="00673B15" w:rsidRPr="00773B39" w:rsidRDefault="008D7E91" w:rsidP="00673B15">
      <w:pPr>
        <w:numPr>
          <w:ilvl w:val="0"/>
          <w:numId w:val="1"/>
        </w:numPr>
        <w:spacing w:after="160" w:line="259" w:lineRule="auto"/>
        <w:contextualSpacing/>
        <w:jc w:val="both"/>
        <w:rPr>
          <w:rFonts w:ascii="Trebuchet MS" w:eastAsia="Calibri" w:hAnsi="Trebuchet MS" w:cs="Times New Roman"/>
          <w:b/>
          <w:i/>
          <w:lang w:val="ro-RO"/>
        </w:rPr>
      </w:pPr>
      <w:hyperlink r:id="rId8" w:history="1">
        <w:r w:rsidR="00673B15" w:rsidRPr="00ED60F0">
          <w:rPr>
            <w:rStyle w:val="Hyperlink"/>
            <w:rFonts w:ascii="Trebuchet MS" w:eastAsia="Calibri" w:hAnsi="Trebuchet MS" w:cs="Times New Roman"/>
            <w:b/>
            <w:i/>
            <w:lang w:val="ro-RO"/>
          </w:rPr>
          <w:t xml:space="preserve">#Studiul1: Analiza modului de organizare și derulare </w:t>
        </w:r>
        <w:r w:rsidR="004B5204" w:rsidRPr="00ED60F0">
          <w:rPr>
            <w:rStyle w:val="Hyperlink"/>
            <w:rFonts w:ascii="Trebuchet MS" w:eastAsia="Calibri" w:hAnsi="Trebuchet MS" w:cs="Times New Roman"/>
            <w:b/>
            <w:i/>
            <w:lang w:val="ro-RO"/>
          </w:rPr>
          <w:t>a curriculumului la decizia școlii</w:t>
        </w:r>
      </w:hyperlink>
    </w:p>
    <w:p w:rsidR="00773B39" w:rsidRDefault="008D7E91" w:rsidP="00773B39">
      <w:pPr>
        <w:pStyle w:val="ListParagraph"/>
        <w:numPr>
          <w:ilvl w:val="0"/>
          <w:numId w:val="2"/>
        </w:numPr>
        <w:spacing w:after="160" w:line="259" w:lineRule="auto"/>
        <w:ind w:left="1843"/>
        <w:jc w:val="both"/>
        <w:rPr>
          <w:rFonts w:ascii="Trebuchet MS" w:eastAsia="Calibri" w:hAnsi="Trebuchet MS" w:cs="Times New Roman"/>
          <w:i/>
          <w:lang w:val="ro-RO"/>
        </w:rPr>
      </w:pPr>
      <w:hyperlink r:id="rId9" w:history="1">
        <w:r w:rsidR="00673B15" w:rsidRPr="00773B39">
          <w:rPr>
            <w:rStyle w:val="Hyperlink"/>
            <w:rFonts w:ascii="Trebuchet MS" w:eastAsia="Calibri" w:hAnsi="Trebuchet MS" w:cs="Times New Roman"/>
            <w:i/>
            <w:lang w:val="ro-RO"/>
          </w:rPr>
          <w:t>#PPP 1: CDȘ – factor cheie în dobândirea competențelor și prim pas în asigurarea unui învățământ la standarde europene</w:t>
        </w:r>
      </w:hyperlink>
    </w:p>
    <w:p w:rsidR="00773B39" w:rsidRDefault="008D7E91" w:rsidP="00773B39">
      <w:pPr>
        <w:pStyle w:val="ListParagraph"/>
        <w:numPr>
          <w:ilvl w:val="0"/>
          <w:numId w:val="2"/>
        </w:numPr>
        <w:spacing w:after="160" w:line="259" w:lineRule="auto"/>
        <w:ind w:left="1843"/>
        <w:jc w:val="both"/>
        <w:rPr>
          <w:rFonts w:ascii="Trebuchet MS" w:eastAsia="Calibri" w:hAnsi="Trebuchet MS" w:cs="Times New Roman"/>
          <w:i/>
          <w:lang w:val="ro-RO"/>
        </w:rPr>
      </w:pPr>
      <w:hyperlink r:id="rId10" w:history="1">
        <w:r w:rsidR="00673B15" w:rsidRPr="00773B39">
          <w:rPr>
            <w:rStyle w:val="Hyperlink"/>
            <w:rFonts w:ascii="Trebuchet MS" w:eastAsia="Calibri" w:hAnsi="Trebuchet MS" w:cs="Times New Roman"/>
            <w:i/>
            <w:lang w:val="ro-RO"/>
          </w:rPr>
          <w:t>#PPP 2: Parteneriate locale pentru educație – soluție pentru creșterea calității ofertei educaționale a unităților de învățământ în materia CDȘ</w:t>
        </w:r>
      </w:hyperlink>
    </w:p>
    <w:p w:rsidR="00673B15" w:rsidRPr="00773B39" w:rsidRDefault="008D7E91" w:rsidP="00773B39">
      <w:pPr>
        <w:pStyle w:val="ListParagraph"/>
        <w:numPr>
          <w:ilvl w:val="0"/>
          <w:numId w:val="2"/>
        </w:numPr>
        <w:spacing w:after="160" w:line="259" w:lineRule="auto"/>
        <w:ind w:left="1843"/>
        <w:jc w:val="both"/>
        <w:rPr>
          <w:rFonts w:ascii="Trebuchet MS" w:eastAsia="Calibri" w:hAnsi="Trebuchet MS" w:cs="Times New Roman"/>
          <w:i/>
          <w:lang w:val="ro-RO"/>
        </w:rPr>
      </w:pPr>
      <w:hyperlink r:id="rId11" w:history="1">
        <w:r w:rsidR="00673B15" w:rsidRPr="00773B39">
          <w:rPr>
            <w:rStyle w:val="Hyperlink"/>
            <w:rFonts w:ascii="Trebuchet MS" w:eastAsia="Calibri" w:hAnsi="Trebuchet MS" w:cs="Times New Roman"/>
            <w:i/>
            <w:lang w:val="ro-RO"/>
          </w:rPr>
          <w:t>#PPP 3: Creșterea gradului de comunicare cu părțile interesate în elaborarea ofertei CDȘ și transparență în evaluarea eficienței și publicarea datelor cu privire la acesta</w:t>
        </w:r>
      </w:hyperlink>
    </w:p>
    <w:p w:rsidR="00773B39" w:rsidRPr="00673B15" w:rsidRDefault="008D7E91" w:rsidP="00773B39">
      <w:pPr>
        <w:numPr>
          <w:ilvl w:val="0"/>
          <w:numId w:val="1"/>
        </w:numPr>
        <w:spacing w:after="160" w:line="259" w:lineRule="auto"/>
        <w:contextualSpacing/>
        <w:jc w:val="both"/>
        <w:rPr>
          <w:rFonts w:ascii="Trebuchet MS" w:eastAsia="Calibri" w:hAnsi="Trebuchet MS" w:cs="Times New Roman"/>
          <w:b/>
          <w:i/>
          <w:lang w:val="ro-RO"/>
        </w:rPr>
      </w:pPr>
      <w:hyperlink r:id="rId12" w:history="1">
        <w:r w:rsidR="00673B15" w:rsidRPr="00AF0934">
          <w:rPr>
            <w:rStyle w:val="Hyperlink"/>
            <w:rFonts w:ascii="Trebuchet MS" w:eastAsia="Calibri" w:hAnsi="Trebuchet MS" w:cs="Times New Roman"/>
            <w:b/>
            <w:i/>
            <w:lang w:val="ro-RO"/>
          </w:rPr>
          <w:t xml:space="preserve">#Studiul2: Integrarea tehnologiei </w:t>
        </w:r>
        <w:r w:rsidR="004B5204" w:rsidRPr="00AF0934">
          <w:rPr>
            <w:rStyle w:val="Hyperlink"/>
            <w:rFonts w:ascii="Trebuchet MS" w:eastAsia="Calibri" w:hAnsi="Trebuchet MS" w:cs="Times New Roman"/>
            <w:b/>
            <w:i/>
            <w:lang w:val="ro-RO"/>
          </w:rPr>
          <w:t>în sistemul educațional românesc</w:t>
        </w:r>
      </w:hyperlink>
    </w:p>
    <w:p w:rsidR="00773B39" w:rsidRPr="00773B39" w:rsidRDefault="008D7E91" w:rsidP="00773B39">
      <w:pPr>
        <w:pStyle w:val="ListParagraph"/>
        <w:numPr>
          <w:ilvl w:val="0"/>
          <w:numId w:val="2"/>
        </w:numPr>
        <w:spacing w:after="160" w:line="259" w:lineRule="auto"/>
        <w:ind w:left="1843"/>
        <w:jc w:val="both"/>
        <w:rPr>
          <w:rFonts w:ascii="Trebuchet MS" w:eastAsia="Calibri" w:hAnsi="Trebuchet MS" w:cs="Times New Roman"/>
          <w:i/>
          <w:lang w:val="ro-RO"/>
        </w:rPr>
      </w:pPr>
      <w:hyperlink r:id="rId13" w:history="1">
        <w:r w:rsidR="00673B15" w:rsidRPr="00773B39">
          <w:rPr>
            <w:rStyle w:val="Hyperlink"/>
            <w:rFonts w:ascii="Trebuchet MS" w:eastAsia="Calibri" w:hAnsi="Trebuchet MS" w:cs="Times New Roman"/>
            <w:i/>
            <w:lang w:val="ro-RO"/>
          </w:rPr>
          <w:t>#PPP 4: Propunerea de politică publică privind integrarea tehnologiei în învățământ preuniversitar din România</w:t>
        </w:r>
      </w:hyperlink>
    </w:p>
    <w:p w:rsidR="00673B15" w:rsidRPr="00673B15" w:rsidRDefault="00673B15" w:rsidP="00673B15">
      <w:pPr>
        <w:spacing w:after="160" w:line="259" w:lineRule="auto"/>
        <w:jc w:val="both"/>
        <w:rPr>
          <w:rFonts w:ascii="Trebuchet MS" w:eastAsia="Calibri" w:hAnsi="Trebuchet MS" w:cs="Times New Roman"/>
          <w:lang w:val="ro-RO"/>
        </w:rPr>
      </w:pPr>
      <w:r w:rsidRPr="00673B15">
        <w:rPr>
          <w:rFonts w:ascii="Trebuchet MS" w:eastAsia="Calibri" w:hAnsi="Trebuchet MS" w:cs="Times New Roman"/>
          <w:lang w:val="ro-RO"/>
        </w:rPr>
        <w:t xml:space="preserve">Doamna </w:t>
      </w:r>
      <w:r w:rsidRPr="00673B15">
        <w:rPr>
          <w:rFonts w:ascii="Trebuchet MS" w:eastAsia="Calibri" w:hAnsi="Trebuchet MS" w:cs="Times New Roman"/>
          <w:b/>
          <w:lang w:val="ro-RO"/>
        </w:rPr>
        <w:t xml:space="preserve">consilier de stat Ligia </w:t>
      </w:r>
      <w:proofErr w:type="spellStart"/>
      <w:r w:rsidRPr="00673B15">
        <w:rPr>
          <w:rFonts w:ascii="Trebuchet MS" w:eastAsia="Calibri" w:hAnsi="Trebuchet MS" w:cs="Times New Roman"/>
          <w:b/>
          <w:lang w:val="ro-RO"/>
        </w:rPr>
        <w:t>Deca</w:t>
      </w:r>
      <w:proofErr w:type="spellEnd"/>
      <w:r w:rsidRPr="00673B15">
        <w:rPr>
          <w:rFonts w:ascii="Trebuchet MS" w:eastAsia="Calibri" w:hAnsi="Trebuchet MS" w:cs="Times New Roman"/>
          <w:lang w:val="ro-RO"/>
        </w:rPr>
        <w:t xml:space="preserve"> a prezentat viziunea proiectului </w:t>
      </w:r>
      <w:r w:rsidRPr="00673B15">
        <w:rPr>
          <w:rFonts w:ascii="Trebuchet MS" w:eastAsia="Calibri" w:hAnsi="Trebuchet MS" w:cs="Times New Roman"/>
          <w:b/>
          <w:i/>
          <w:lang w:val="ro-RO"/>
        </w:rPr>
        <w:t>Romania Educată</w:t>
      </w:r>
      <w:r w:rsidRPr="00673B15">
        <w:rPr>
          <w:rFonts w:ascii="Trebuchet MS" w:eastAsia="Calibri" w:hAnsi="Trebuchet MS" w:cs="Times New Roman"/>
          <w:lang w:val="ro-RO"/>
        </w:rPr>
        <w:t xml:space="preserve"> inițiat de Președintele Românei: “</w:t>
      </w:r>
      <w:r w:rsidRPr="00673B15">
        <w:rPr>
          <w:rFonts w:ascii="Trebuchet MS" w:eastAsia="Calibri" w:hAnsi="Trebuchet MS" w:cs="Times New Roman"/>
          <w:i/>
          <w:lang w:val="ro-RO"/>
        </w:rPr>
        <w:t xml:space="preserve">Ne dorim cu toții schimbare în mai bine, însă în același timp suntem sătui de schimbare. O problemă este numărul mare de schimbări, prorogări în legea educației naționale care nu oferă predictibilitate și nici îmbunătățire. De exemplu, avem în continuare o pondere mare a copiilor care nu ajung în școală sau care părăsesc timpuriu școala. Principala sursă a schimbărilor frecvente a fost neînțelegerea între diferiți experți, reprezentând interese diferite și o lipsă a înțelegerii comune, a noastră, a românilor în societate cu privire la ceea ce ne dorim de la școală, de la absolvenții școlii. </w:t>
      </w:r>
      <w:r w:rsidRPr="00673B15">
        <w:rPr>
          <w:rFonts w:ascii="Trebuchet MS" w:eastAsia="Calibri" w:hAnsi="Trebuchet MS" w:cs="Times New Roman"/>
          <w:b/>
          <w:i/>
          <w:lang w:val="ro-RO"/>
        </w:rPr>
        <w:t xml:space="preserve">România Educată are rolul de a crea o viziune, o strategie și de a garanta predictibilitatea sistemului. </w:t>
      </w:r>
      <w:r w:rsidRPr="00673B15">
        <w:rPr>
          <w:rFonts w:ascii="Trebuchet MS" w:eastAsia="Calibri" w:hAnsi="Trebuchet MS" w:cs="Times New Roman"/>
          <w:i/>
          <w:lang w:val="ro-RO"/>
        </w:rPr>
        <w:t>Am pariat încă de la început pe faptul că fiecare actor din sistem și fiecare parte interesată din societate trebuie să aibă un cuvânt de spus și să agreeze asupra unor obiective sau soluții majore</w:t>
      </w:r>
      <w:r w:rsidRPr="00673B15">
        <w:rPr>
          <w:rFonts w:ascii="Trebuchet MS" w:eastAsia="Calibri" w:hAnsi="Trebuchet MS" w:cs="Times New Roman"/>
          <w:lang w:val="ro-RO"/>
        </w:rPr>
        <w:t xml:space="preserve">. </w:t>
      </w:r>
      <w:r w:rsidRPr="00673B15">
        <w:rPr>
          <w:rFonts w:ascii="Trebuchet MS" w:eastAsia="Calibri" w:hAnsi="Trebuchet MS" w:cs="Times New Roman"/>
          <w:b/>
          <w:i/>
          <w:lang w:val="ro-RO"/>
        </w:rPr>
        <w:t xml:space="preserve">Ministerul Educație a fost un partener implicat direct în proiectul România Educată, iar multe dintre propunerile proiectului Educația ne unește, inițiat de </w:t>
      </w:r>
      <w:r w:rsidRPr="00673B15">
        <w:rPr>
          <w:rFonts w:ascii="Trebuchet MS" w:eastAsia="Calibri" w:hAnsi="Trebuchet MS" w:cs="Times New Roman"/>
          <w:b/>
          <w:i/>
          <w:lang w:val="ro-RO"/>
        </w:rPr>
        <w:lastRenderedPageBreak/>
        <w:t>minister, sunt în linie cu propunerile din România Educată.</w:t>
      </w:r>
      <w:r w:rsidRPr="00673B15">
        <w:rPr>
          <w:rFonts w:ascii="Trebuchet MS" w:eastAsia="Calibri" w:hAnsi="Trebuchet MS" w:cs="Times New Roman"/>
          <w:lang w:val="ro-RO"/>
        </w:rPr>
        <w:t xml:space="preserve"> </w:t>
      </w:r>
      <w:r w:rsidRPr="00673B15">
        <w:rPr>
          <w:rFonts w:ascii="Trebuchet MS" w:eastAsia="Calibri" w:hAnsi="Trebuchet MS" w:cs="Times New Roman"/>
          <w:i/>
          <w:lang w:val="ro-RO"/>
        </w:rPr>
        <w:t>Unele interese sunt legitim divergente însă interesul superior trebuie să fie al copilului, al celui care beneficiază de educație. Nu cred că putem trata educația ca pe ceva ce poate imita succesul de acum 20-30 de ani din alte țări, din alte contexte istorice și culturale. Trebuie să găsim soluții adaptate la ce se întâmplă acum, în context românesc</w:t>
      </w:r>
      <w:r w:rsidRPr="00673B15">
        <w:rPr>
          <w:rFonts w:ascii="Trebuchet MS" w:eastAsia="Calibri" w:hAnsi="Trebuchet MS" w:cs="Times New Roman"/>
        </w:rPr>
        <w:t xml:space="preserve">”. </w:t>
      </w:r>
      <w:r w:rsidRPr="00673B15">
        <w:rPr>
          <w:rFonts w:ascii="Trebuchet MS" w:eastAsia="Calibri" w:hAnsi="Trebuchet MS" w:cs="Times New Roman"/>
          <w:lang w:val="ro-RO"/>
        </w:rPr>
        <w:t xml:space="preserve">În privința flexibilității curriculare, doamna consilier de stat Ligia </w:t>
      </w:r>
      <w:proofErr w:type="spellStart"/>
      <w:r w:rsidRPr="00673B15">
        <w:rPr>
          <w:rFonts w:ascii="Trebuchet MS" w:eastAsia="Calibri" w:hAnsi="Trebuchet MS" w:cs="Times New Roman"/>
          <w:lang w:val="ro-RO"/>
        </w:rPr>
        <w:t>Deca</w:t>
      </w:r>
      <w:proofErr w:type="spellEnd"/>
      <w:r w:rsidRPr="00673B15">
        <w:rPr>
          <w:rFonts w:ascii="Trebuchet MS" w:eastAsia="Calibri" w:hAnsi="Trebuchet MS" w:cs="Times New Roman"/>
          <w:lang w:val="ro-RO"/>
        </w:rPr>
        <w:t xml:space="preserve"> a subliniat că: </w:t>
      </w:r>
      <w:r w:rsidRPr="00673B15">
        <w:rPr>
          <w:rFonts w:ascii="Trebuchet MS" w:eastAsia="Calibri" w:hAnsi="Trebuchet MS" w:cs="Times New Roman"/>
        </w:rPr>
        <w:t>“</w:t>
      </w:r>
      <w:r w:rsidRPr="00673B15">
        <w:rPr>
          <w:rFonts w:ascii="Trebuchet MS" w:eastAsia="Calibri" w:hAnsi="Trebuchet MS" w:cs="Times New Roman"/>
          <w:i/>
          <w:lang w:val="ro-RO"/>
        </w:rPr>
        <w:t>mai mult de jumătate din școli cred că încărcarea mare din trunchiul comun afectează diversificarea curriculară. Totuși, ar fi de evitat schimbările bruște în zona curriculară pentru că afectează nu numai ce învață un copil, dar și modul de evaluare, resursele și profesorii. Doar dacă propunem introducerea unei ore în plus apare automat problema de unde iei o oră, de unde iei profesorii pregătiți, ce faci cu manualele. Aceste schimbări trebuie anunțate și pregătite cu mult timp înainte.</w:t>
      </w:r>
      <w:r w:rsidRPr="00673B15">
        <w:rPr>
          <w:rFonts w:ascii="Trebuchet MS" w:eastAsia="Calibri" w:hAnsi="Trebuchet MS" w:cs="Times New Roman"/>
        </w:rPr>
        <w:t>”</w:t>
      </w:r>
      <w:r w:rsidRPr="00673B15">
        <w:rPr>
          <w:rFonts w:ascii="Trebuchet MS" w:eastAsia="Calibri" w:hAnsi="Trebuchet MS" w:cs="Times New Roman"/>
          <w:lang w:val="ro-RO"/>
        </w:rPr>
        <w:t xml:space="preserve"> Doamna consilier de stat a anunțat că România Educată va prioritiza începând cu toamna anului 2019 tema digitalizării.</w:t>
      </w:r>
    </w:p>
    <w:p w:rsidR="00673B15" w:rsidRPr="00673B15" w:rsidRDefault="00673B15" w:rsidP="00673B15">
      <w:pPr>
        <w:spacing w:after="160" w:line="259" w:lineRule="auto"/>
        <w:jc w:val="both"/>
        <w:rPr>
          <w:rFonts w:ascii="Trebuchet MS" w:eastAsia="Calibri" w:hAnsi="Trebuchet MS" w:cs="Times New Roman"/>
        </w:rPr>
      </w:pPr>
      <w:r w:rsidRPr="00673B15">
        <w:rPr>
          <w:rFonts w:ascii="Trebuchet MS" w:eastAsia="Calibri" w:hAnsi="Trebuchet MS" w:cs="Times New Roman"/>
          <w:lang w:val="ro-RO"/>
        </w:rPr>
        <w:t xml:space="preserve">Domnul </w:t>
      </w:r>
      <w:r w:rsidRPr="00673B15">
        <w:rPr>
          <w:rFonts w:ascii="Trebuchet MS" w:eastAsia="Calibri" w:hAnsi="Trebuchet MS" w:cs="Times New Roman"/>
          <w:b/>
          <w:lang w:val="ro-RO"/>
        </w:rPr>
        <w:t xml:space="preserve">consilier Radu </w:t>
      </w:r>
      <w:proofErr w:type="spellStart"/>
      <w:r w:rsidRPr="00673B15">
        <w:rPr>
          <w:rFonts w:ascii="Trebuchet MS" w:eastAsia="Calibri" w:hAnsi="Trebuchet MS" w:cs="Times New Roman"/>
          <w:b/>
          <w:lang w:val="ro-RO"/>
        </w:rPr>
        <w:t>Szekely</w:t>
      </w:r>
      <w:proofErr w:type="spellEnd"/>
      <w:r w:rsidRPr="00673B15">
        <w:rPr>
          <w:rFonts w:ascii="Trebuchet MS" w:eastAsia="Calibri" w:hAnsi="Trebuchet MS" w:cs="Times New Roman"/>
          <w:lang w:val="ro-RO"/>
        </w:rPr>
        <w:t xml:space="preserve"> a confirmat sinergia dintre cele două mari proiecte de viziune și strategie, </w:t>
      </w:r>
      <w:r w:rsidRPr="00673B15">
        <w:rPr>
          <w:rFonts w:ascii="Trebuchet MS" w:eastAsia="Calibri" w:hAnsi="Trebuchet MS" w:cs="Times New Roman"/>
          <w:i/>
          <w:lang w:val="ro-RO"/>
        </w:rPr>
        <w:t>România Educată</w:t>
      </w:r>
      <w:r w:rsidRPr="00673B15">
        <w:rPr>
          <w:rFonts w:ascii="Trebuchet MS" w:eastAsia="Calibri" w:hAnsi="Trebuchet MS" w:cs="Times New Roman"/>
          <w:lang w:val="ro-RO"/>
        </w:rPr>
        <w:t xml:space="preserve"> al Președintelui României și </w:t>
      </w:r>
      <w:r w:rsidRPr="00673B15">
        <w:rPr>
          <w:rFonts w:ascii="Trebuchet MS" w:eastAsia="Calibri" w:hAnsi="Trebuchet MS" w:cs="Times New Roman"/>
          <w:i/>
          <w:lang w:val="ro-RO"/>
        </w:rPr>
        <w:t>Educația ne unește</w:t>
      </w:r>
      <w:r w:rsidRPr="00673B15">
        <w:rPr>
          <w:rFonts w:ascii="Trebuchet MS" w:eastAsia="Calibri" w:hAnsi="Trebuchet MS" w:cs="Times New Roman"/>
          <w:lang w:val="ro-RO"/>
        </w:rPr>
        <w:t xml:space="preserve"> al Ministerului educației naționale : </w:t>
      </w:r>
      <w:r w:rsidRPr="00673B15">
        <w:rPr>
          <w:rFonts w:ascii="Trebuchet MS" w:eastAsia="Calibri" w:hAnsi="Trebuchet MS" w:cs="Times New Roman"/>
        </w:rPr>
        <w:t>“</w:t>
      </w:r>
      <w:r w:rsidRPr="00673B15">
        <w:rPr>
          <w:rFonts w:ascii="Trebuchet MS" w:eastAsia="Calibri" w:hAnsi="Trebuchet MS" w:cs="Times New Roman"/>
          <w:i/>
          <w:lang w:val="ro-RO"/>
        </w:rPr>
        <w:t xml:space="preserve">În momentul în care s-a lucrat la elaborarea documentului de viziune Educația ne unește ne-am bazat mult pe dezbaterile și discuțiile care au avut loc în cadrul proiectului România Educată. Discutăm acum în mod structurat despre educație. </w:t>
      </w:r>
      <w:r w:rsidRPr="00673B15">
        <w:rPr>
          <w:rFonts w:ascii="Trebuchet MS" w:eastAsia="Calibri" w:hAnsi="Trebuchet MS" w:cs="Times New Roman"/>
          <w:b/>
          <w:i/>
          <w:lang w:val="ro-RO"/>
        </w:rPr>
        <w:t>Mult prea mult timp în România s-a dus o luptă pe educație și nu pentru educație.</w:t>
      </w:r>
      <w:r w:rsidRPr="00673B15">
        <w:rPr>
          <w:rFonts w:ascii="Trebuchet MS" w:eastAsia="Calibri" w:hAnsi="Trebuchet MS" w:cs="Times New Roman"/>
          <w:i/>
          <w:lang w:val="ro-RO"/>
        </w:rPr>
        <w:t xml:space="preserve"> Când ajungem la o viziune comună trebuie să ne raliem în spatele ei și să o ducem mai departe în următorii 15 ani</w:t>
      </w:r>
      <w:r w:rsidRPr="00673B15">
        <w:rPr>
          <w:rFonts w:ascii="Trebuchet MS" w:eastAsia="Calibri" w:hAnsi="Trebuchet MS" w:cs="Times New Roman"/>
          <w:lang w:val="ro-RO"/>
        </w:rPr>
        <w:t xml:space="preserve">”. În privința flexibilizării parcursului școlar, domnul consilier Radu </w:t>
      </w:r>
      <w:proofErr w:type="spellStart"/>
      <w:r w:rsidRPr="00673B15">
        <w:rPr>
          <w:rFonts w:ascii="Trebuchet MS" w:eastAsia="Calibri" w:hAnsi="Trebuchet MS" w:cs="Times New Roman"/>
          <w:lang w:val="ro-RO"/>
        </w:rPr>
        <w:t>Szekely</w:t>
      </w:r>
      <w:proofErr w:type="spellEnd"/>
      <w:r w:rsidRPr="00673B15">
        <w:rPr>
          <w:rFonts w:ascii="Trebuchet MS" w:eastAsia="Calibri" w:hAnsi="Trebuchet MS" w:cs="Times New Roman"/>
          <w:lang w:val="ro-RO"/>
        </w:rPr>
        <w:t xml:space="preserve"> a precizat că </w:t>
      </w:r>
      <w:r w:rsidRPr="00673B15">
        <w:rPr>
          <w:rFonts w:ascii="Trebuchet MS" w:eastAsia="Calibri" w:hAnsi="Trebuchet MS" w:cs="Times New Roman"/>
        </w:rPr>
        <w:t>“</w:t>
      </w:r>
      <w:r w:rsidRPr="00673B15">
        <w:rPr>
          <w:rFonts w:ascii="Trebuchet MS" w:eastAsia="Calibri" w:hAnsi="Trebuchet MS" w:cs="Times New Roman"/>
          <w:i/>
          <w:lang w:val="ro-RO"/>
        </w:rPr>
        <w:t xml:space="preserve">scopul parcursului școlar obligatoriu este să autonomizeze individul ca membru al societății, acesta să dobândească capacitatea de a funcționa independent din punct de vedere profesional și al dezvoltării personale. Parcursul școlar obligatoriu conduce copilul de la o stare de dependență firească de profesor, care printr-o educație directivă îi aduce pe toți la același nivel de competențe, standarde minime de citit, scris, învățat, înțelegere a culturii, către autonomizare. Din ciclul secundar inferior, educația trebuie organizată pe principiul </w:t>
      </w:r>
      <w:proofErr w:type="spellStart"/>
      <w:r w:rsidRPr="00673B15">
        <w:rPr>
          <w:rFonts w:ascii="Trebuchet MS" w:eastAsia="Calibri" w:hAnsi="Trebuchet MS" w:cs="Times New Roman"/>
          <w:i/>
          <w:lang w:val="ro-RO"/>
        </w:rPr>
        <w:t>co</w:t>
      </w:r>
      <w:proofErr w:type="spellEnd"/>
      <w:r w:rsidRPr="00673B15">
        <w:rPr>
          <w:rFonts w:ascii="Trebuchet MS" w:eastAsia="Calibri" w:hAnsi="Trebuchet MS" w:cs="Times New Roman"/>
          <w:i/>
          <w:lang w:val="ro-RO"/>
        </w:rPr>
        <w:t>-participării, iar copii, în funcție de propriile interese, să își aleagă ce vor să învețe, să dezvolte mai mult și în ce direcție vor să meargă</w:t>
      </w:r>
      <w:r w:rsidRPr="00673B15">
        <w:rPr>
          <w:rFonts w:ascii="Trebuchet MS" w:eastAsia="Calibri" w:hAnsi="Trebuchet MS" w:cs="Times New Roman"/>
          <w:lang w:val="ro-RO"/>
        </w:rPr>
        <w:t xml:space="preserve">. </w:t>
      </w:r>
      <w:r w:rsidRPr="00673B15">
        <w:rPr>
          <w:rFonts w:ascii="Trebuchet MS" w:eastAsia="Calibri" w:hAnsi="Trebuchet MS" w:cs="Times New Roman"/>
          <w:i/>
          <w:lang w:val="ro-RO"/>
        </w:rPr>
        <w:t>În ciclul secundar superior, la liceu sau școli profesionale, învățarea trebuie organizată pe principiul delegării, iar cea mai mare parte a curriculum-ului să fie la decizia școlii, a copilului, a comunității locale în așa fel încât să răspundă nevoilor reale. Trebuie să existe posibilitatea schimbării parcursului școlar în funcție de ceea ce constată elevul că îi place sau nu îi place din ceea ce a ales. Din gimnaziu, consilierea și orientarea profesională trebuie să fie foarte puternică astfel încât să nu se mai facă alegeri greșite sau dacă se face o alegere greșită, acel copil să nu rămână marcat pe viață ci să aibă posibilitatea să se reorienteze între programele școlare</w:t>
      </w:r>
      <w:r w:rsidRPr="00673B15">
        <w:rPr>
          <w:rFonts w:ascii="Trebuchet MS" w:eastAsia="Calibri" w:hAnsi="Trebuchet MS" w:cs="Times New Roman"/>
          <w:lang w:val="ro-RO"/>
        </w:rPr>
        <w:t xml:space="preserve">”. În privința calendarului, domnul consilier a subliniat faptul că Ministerul își propune să lanseze în dezbatere publică proiecte legislative în toamna anului 2019 având drept țintă intrarea în vigoare a unei noi legi a educației în finalul anului 2020, cu implementare etapizată până în anul 2030. </w:t>
      </w:r>
    </w:p>
    <w:p w:rsidR="00673B15" w:rsidRPr="00673B15" w:rsidRDefault="00673B15" w:rsidP="00673B15">
      <w:pPr>
        <w:spacing w:after="160" w:line="259" w:lineRule="auto"/>
        <w:jc w:val="both"/>
        <w:rPr>
          <w:rFonts w:ascii="Trebuchet MS" w:eastAsia="Calibri" w:hAnsi="Trebuchet MS" w:cs="Times New Roman"/>
          <w:lang w:val="ro-RO"/>
        </w:rPr>
      </w:pPr>
      <w:r w:rsidRPr="00673B15">
        <w:rPr>
          <w:rFonts w:ascii="Trebuchet MS" w:eastAsia="Calibri" w:hAnsi="Trebuchet MS" w:cs="Times New Roman"/>
          <w:lang w:val="ro-RO"/>
        </w:rPr>
        <w:t xml:space="preserve">În cadrul conferinței au fost invitați actori din societatea civilă care au prezentat propriile propuneri și activități în sprijinul sistemului de educație din România. Domnul </w:t>
      </w:r>
      <w:r w:rsidRPr="00673B15">
        <w:rPr>
          <w:rFonts w:ascii="Trebuchet MS" w:eastAsia="Calibri" w:hAnsi="Trebuchet MS" w:cs="Times New Roman"/>
          <w:b/>
          <w:lang w:val="ro-RO"/>
        </w:rPr>
        <w:t xml:space="preserve">Bogdan </w:t>
      </w:r>
      <w:proofErr w:type="spellStart"/>
      <w:r w:rsidRPr="00673B15">
        <w:rPr>
          <w:rFonts w:ascii="Trebuchet MS" w:eastAsia="Calibri" w:hAnsi="Trebuchet MS" w:cs="Times New Roman"/>
          <w:b/>
          <w:lang w:val="ro-RO"/>
        </w:rPr>
        <w:t>Gioară</w:t>
      </w:r>
      <w:proofErr w:type="spellEnd"/>
      <w:r w:rsidRPr="00673B15">
        <w:rPr>
          <w:rFonts w:ascii="Trebuchet MS" w:eastAsia="Calibri" w:hAnsi="Trebuchet MS" w:cs="Times New Roman"/>
          <w:lang w:val="ro-RO"/>
        </w:rPr>
        <w:t xml:space="preserve"> de la REPER21 a prezentat riscurile asociate schimbărilor climatice și nevoia conștientizării impactului pe care fiecare dintre noi îl are asupra acestora, prezentând obiectivele educației pentru dezvoltarea durabilă. </w:t>
      </w:r>
      <w:r w:rsidRPr="00673B15">
        <w:rPr>
          <w:rFonts w:ascii="Trebuchet MS" w:eastAsia="Calibri" w:hAnsi="Trebuchet MS" w:cs="Times New Roman"/>
          <w:b/>
          <w:lang w:val="ro-RO"/>
        </w:rPr>
        <w:t xml:space="preserve">Vasile </w:t>
      </w:r>
      <w:proofErr w:type="spellStart"/>
      <w:r w:rsidRPr="00673B15">
        <w:rPr>
          <w:rFonts w:ascii="Trebuchet MS" w:eastAsia="Calibri" w:hAnsi="Trebuchet MS" w:cs="Times New Roman"/>
          <w:b/>
          <w:lang w:val="ro-RO"/>
        </w:rPr>
        <w:t>Brașovanu</w:t>
      </w:r>
      <w:proofErr w:type="spellEnd"/>
      <w:r w:rsidRPr="00673B15">
        <w:rPr>
          <w:rFonts w:ascii="Trebuchet MS" w:eastAsia="Calibri" w:hAnsi="Trebuchet MS" w:cs="Times New Roman"/>
          <w:lang w:val="ro-RO"/>
        </w:rPr>
        <w:t xml:space="preserve"> a prezentat modul în care </w:t>
      </w:r>
      <w:proofErr w:type="spellStart"/>
      <w:r w:rsidRPr="00673B15">
        <w:rPr>
          <w:rFonts w:ascii="Trebuchet MS" w:eastAsia="Calibri" w:hAnsi="Trebuchet MS" w:cs="Times New Roman"/>
          <w:i/>
          <w:lang w:val="ro-RO"/>
        </w:rPr>
        <w:t>Teach</w:t>
      </w:r>
      <w:proofErr w:type="spellEnd"/>
      <w:r w:rsidRPr="00673B15">
        <w:rPr>
          <w:rFonts w:ascii="Trebuchet MS" w:eastAsia="Calibri" w:hAnsi="Trebuchet MS" w:cs="Times New Roman"/>
          <w:i/>
          <w:lang w:val="ro-RO"/>
        </w:rPr>
        <w:t xml:space="preserve"> for Romania</w:t>
      </w:r>
      <w:r w:rsidRPr="00673B15">
        <w:rPr>
          <w:rFonts w:ascii="Trebuchet MS" w:eastAsia="Calibri" w:hAnsi="Trebuchet MS" w:cs="Times New Roman"/>
          <w:lang w:val="ro-RO"/>
        </w:rPr>
        <w:t xml:space="preserve"> lucrează cu profesori din toată țara </w:t>
      </w:r>
      <w:r w:rsidRPr="00673B15">
        <w:rPr>
          <w:rFonts w:ascii="Trebuchet MS" w:eastAsia="Calibri" w:hAnsi="Trebuchet MS" w:cs="Times New Roman"/>
          <w:lang w:val="ro-RO"/>
        </w:rPr>
        <w:lastRenderedPageBreak/>
        <w:t xml:space="preserve">pentru îmbunătățirea calității învățământului. </w:t>
      </w:r>
      <w:r w:rsidRPr="00673B15">
        <w:rPr>
          <w:rFonts w:ascii="Trebuchet MS" w:eastAsia="Calibri" w:hAnsi="Trebuchet MS" w:cs="Times New Roman"/>
          <w:b/>
          <w:lang w:val="ro-RO"/>
        </w:rPr>
        <w:t xml:space="preserve">Costel </w:t>
      </w:r>
      <w:proofErr w:type="spellStart"/>
      <w:r w:rsidRPr="00673B15">
        <w:rPr>
          <w:rFonts w:ascii="Trebuchet MS" w:eastAsia="Calibri" w:hAnsi="Trebuchet MS" w:cs="Times New Roman"/>
          <w:b/>
          <w:lang w:val="ro-RO"/>
        </w:rPr>
        <w:t>Bercuș</w:t>
      </w:r>
      <w:proofErr w:type="spellEnd"/>
      <w:r w:rsidRPr="00673B15">
        <w:rPr>
          <w:rFonts w:ascii="Trebuchet MS" w:eastAsia="Calibri" w:hAnsi="Trebuchet MS" w:cs="Times New Roman"/>
          <w:lang w:val="ro-RO"/>
        </w:rPr>
        <w:t xml:space="preserve"> a prezentat soluțiile de îmbunătățire a educației timpurii identificate de Centrul pentru Educație și Drepturile Omului în cadrul unui </w:t>
      </w:r>
      <w:proofErr w:type="spellStart"/>
      <w:r w:rsidRPr="00673B15">
        <w:rPr>
          <w:rFonts w:ascii="Trebuchet MS" w:eastAsia="Calibri" w:hAnsi="Trebuchet MS" w:cs="Times New Roman"/>
          <w:lang w:val="ro-RO"/>
        </w:rPr>
        <w:t>aplu</w:t>
      </w:r>
      <w:proofErr w:type="spellEnd"/>
      <w:r w:rsidRPr="00673B15">
        <w:rPr>
          <w:rFonts w:ascii="Trebuchet MS" w:eastAsia="Calibri" w:hAnsi="Trebuchet MS" w:cs="Times New Roman"/>
          <w:lang w:val="ro-RO"/>
        </w:rPr>
        <w:t xml:space="preserve"> proces de consultare și analiză la nivel local.</w:t>
      </w:r>
    </w:p>
    <w:p w:rsidR="00673B15" w:rsidRPr="00673B15" w:rsidRDefault="00673B15" w:rsidP="00673B15">
      <w:pPr>
        <w:spacing w:after="160" w:line="259" w:lineRule="auto"/>
        <w:jc w:val="both"/>
        <w:rPr>
          <w:rFonts w:ascii="Trebuchet MS" w:eastAsia="Calibri" w:hAnsi="Trebuchet MS" w:cs="Times New Roman"/>
          <w:lang w:val="ro-RO"/>
        </w:rPr>
      </w:pPr>
      <w:r w:rsidRPr="00673B15">
        <w:rPr>
          <w:rFonts w:ascii="Trebuchet MS" w:eastAsia="Calibri" w:hAnsi="Trebuchet MS" w:cs="Times New Roman"/>
          <w:lang w:val="ro-RO"/>
        </w:rPr>
        <w:t>La conferință au participat profesori, elevi, părinți, reprezentanți ai instituțiilor publice, mediului de afaceri și sectorului neguvernamental. În cadrul conferinței au fost promovate principiile dezvoltării durabile și ale egalității de șanse.</w:t>
      </w:r>
    </w:p>
    <w:p w:rsidR="00673B15" w:rsidRPr="00673B15" w:rsidRDefault="00673B15" w:rsidP="00673B15">
      <w:pPr>
        <w:spacing w:after="160" w:line="259" w:lineRule="auto"/>
        <w:jc w:val="both"/>
        <w:rPr>
          <w:rFonts w:ascii="Trebuchet MS" w:eastAsia="Calibri" w:hAnsi="Trebuchet MS" w:cs="Times New Roman"/>
          <w:lang w:val="ro-RO"/>
        </w:rPr>
      </w:pPr>
      <w:r w:rsidRPr="00673B15">
        <w:rPr>
          <w:rFonts w:ascii="Trebuchet MS" w:eastAsia="Calibri" w:hAnsi="Trebuchet MS" w:cs="Times New Roman"/>
          <w:lang w:val="ro-RO"/>
        </w:rPr>
        <w:t xml:space="preserve">Conferința </w:t>
      </w:r>
      <w:r w:rsidRPr="00673B15">
        <w:rPr>
          <w:rFonts w:ascii="Trebuchet MS" w:eastAsia="Calibri" w:hAnsi="Trebuchet MS" w:cs="Times New Roman"/>
          <w:i/>
          <w:lang w:val="ro-RO"/>
        </w:rPr>
        <w:t>Politici publice pentru educație: tendințe și strategii</w:t>
      </w:r>
      <w:r w:rsidRPr="00673B15">
        <w:rPr>
          <w:rFonts w:ascii="Trebuchet MS" w:eastAsia="Calibri" w:hAnsi="Trebuchet MS" w:cs="Times New Roman"/>
          <w:lang w:val="ro-RO"/>
        </w:rPr>
        <w:t xml:space="preserve"> a fost organizată în cadrul proiectului Politici publice pentru educație (EDUPOL), cod SIPOCA 171, cod </w:t>
      </w:r>
      <w:proofErr w:type="spellStart"/>
      <w:r w:rsidRPr="00673B15">
        <w:rPr>
          <w:rFonts w:ascii="Trebuchet MS" w:eastAsia="Calibri" w:hAnsi="Trebuchet MS" w:cs="Times New Roman"/>
          <w:lang w:val="ro-RO"/>
        </w:rPr>
        <w:t>MySMIS</w:t>
      </w:r>
      <w:proofErr w:type="spellEnd"/>
      <w:r w:rsidRPr="00673B15">
        <w:rPr>
          <w:rFonts w:ascii="Trebuchet MS" w:eastAsia="Calibri" w:hAnsi="Trebuchet MS" w:cs="Times New Roman"/>
          <w:lang w:val="ro-RO"/>
        </w:rPr>
        <w:t xml:space="preserve"> 112405, </w:t>
      </w:r>
      <w:proofErr w:type="spellStart"/>
      <w:r w:rsidRPr="00673B15">
        <w:rPr>
          <w:rFonts w:ascii="Trebuchet MS" w:eastAsia="Calibri" w:hAnsi="Trebuchet MS" w:cs="Times New Roman"/>
          <w:lang w:val="ro-RO"/>
        </w:rPr>
        <w:t>co</w:t>
      </w:r>
      <w:proofErr w:type="spellEnd"/>
      <w:r w:rsidRPr="00673B15">
        <w:rPr>
          <w:rFonts w:ascii="Trebuchet MS" w:eastAsia="Calibri" w:hAnsi="Trebuchet MS" w:cs="Times New Roman"/>
          <w:lang w:val="ro-RO"/>
        </w:rPr>
        <w:t>-finanțat în cadrul Programului Operațional Capacitate Administrativă 2014-2020, Axa prioritară 1 – Administrație publică și sistem judiciar eficiente, Obiectivul Specific 1.1: Dezvoltarea și introducerea de sisteme și standarde comune în administrația publică ce optimizează procesele decizionale orientate către cetățeni și mediul de afaceri în concordanță cu SCAP.</w:t>
      </w:r>
    </w:p>
    <w:p w:rsidR="00872D50" w:rsidRDefault="00673B15" w:rsidP="00673B15">
      <w:pPr>
        <w:spacing w:after="160" w:line="259" w:lineRule="auto"/>
        <w:jc w:val="both"/>
        <w:rPr>
          <w:rFonts w:ascii="Trebuchet MS" w:eastAsia="Calibri" w:hAnsi="Trebuchet MS" w:cs="Times New Roman"/>
          <w:lang w:val="ro-RO"/>
        </w:rPr>
      </w:pPr>
      <w:r w:rsidRPr="00673B15">
        <w:rPr>
          <w:rFonts w:ascii="Trebuchet MS" w:eastAsia="Calibri" w:hAnsi="Trebuchet MS" w:cs="Times New Roman"/>
          <w:b/>
          <w:lang w:val="ro-RO"/>
        </w:rPr>
        <w:t>Pentru detalii suplimentare</w:t>
      </w:r>
      <w:r w:rsidRPr="00673B15">
        <w:rPr>
          <w:rFonts w:ascii="Trebuchet MS" w:eastAsia="Calibri" w:hAnsi="Trebuchet MS" w:cs="Times New Roman"/>
          <w:lang w:val="ro-RO"/>
        </w:rPr>
        <w:t xml:space="preserve"> vă rugăm să ne contactați: Radu Nicolae, manager de proiect, tel. 0723668808, e-mail: </w:t>
      </w:r>
      <w:hyperlink r:id="rId14" w:history="1">
        <w:r w:rsidR="00AF0934" w:rsidRPr="00B940D4">
          <w:rPr>
            <w:rStyle w:val="Hyperlink"/>
            <w:rFonts w:ascii="Trebuchet MS" w:eastAsia="Calibri" w:hAnsi="Trebuchet MS" w:cs="Times New Roman"/>
            <w:lang w:val="ro-RO"/>
          </w:rPr>
          <w:t>radu.nicolae@syene.ro</w:t>
        </w:r>
      </w:hyperlink>
      <w:r w:rsidR="00AF0934">
        <w:rPr>
          <w:rFonts w:ascii="Trebuchet MS" w:eastAsia="Calibri" w:hAnsi="Trebuchet MS" w:cs="Times New Roman"/>
          <w:lang w:val="ro-RO"/>
        </w:rPr>
        <w:t>. Fotografii din cadrul conferinț</w:t>
      </w:r>
      <w:r w:rsidR="00872D50">
        <w:rPr>
          <w:rFonts w:ascii="Trebuchet MS" w:eastAsia="Calibri" w:hAnsi="Trebuchet MS" w:cs="Times New Roman"/>
          <w:lang w:val="ro-RO"/>
        </w:rPr>
        <w:t>ei puteți descărca de la adresa:</w:t>
      </w:r>
    </w:p>
    <w:p w:rsidR="00673B15" w:rsidRPr="00673B15" w:rsidRDefault="00872D50" w:rsidP="00673B15">
      <w:pPr>
        <w:spacing w:after="160" w:line="259" w:lineRule="auto"/>
        <w:jc w:val="both"/>
        <w:rPr>
          <w:rFonts w:ascii="Trebuchet MS" w:eastAsia="Calibri" w:hAnsi="Trebuchet MS" w:cs="Times New Roman"/>
          <w:lang w:val="ro-RO"/>
        </w:rPr>
      </w:pPr>
      <w:r w:rsidRPr="00872D50">
        <w:rPr>
          <w:rFonts w:ascii="Trebuchet MS" w:eastAsia="Calibri" w:hAnsi="Trebuchet MS" w:cs="Times New Roman"/>
          <w:lang w:val="ro-RO"/>
        </w:rPr>
        <w:t>http://syene.ro/2019/07/16/idei-bune-si-o-viziune-comuna-in-educatie-flexibilitatea-curriculara-si-digitalizare/</w:t>
      </w:r>
    </w:p>
    <w:p w:rsidR="00B17800" w:rsidRDefault="00B17800" w:rsidP="003A5067">
      <w:pPr>
        <w:spacing w:after="120"/>
        <w:jc w:val="both"/>
        <w:rPr>
          <w:rFonts w:ascii="Trebuchet MS" w:hAnsi="Trebuchet MS"/>
          <w:sz w:val="24"/>
          <w:szCs w:val="24"/>
          <w:lang w:val="ro-RO"/>
        </w:rPr>
      </w:pPr>
      <w:hyperlink r:id="rId15" w:history="1">
        <w:r w:rsidRPr="00B940D4">
          <w:rPr>
            <w:rStyle w:val="Hyperlink"/>
            <w:rFonts w:ascii="Trebuchet MS" w:hAnsi="Trebuchet MS"/>
            <w:sz w:val="24"/>
            <w:szCs w:val="24"/>
            <w:lang w:val="ro-RO"/>
          </w:rPr>
          <w:t>http://syene.ro/wp-content/uploads/2019/07/20190628_101459.jpg</w:t>
        </w:r>
      </w:hyperlink>
    </w:p>
    <w:p w:rsidR="00B17800" w:rsidRDefault="00B17800" w:rsidP="003A5067">
      <w:pPr>
        <w:spacing w:after="120"/>
        <w:jc w:val="both"/>
        <w:rPr>
          <w:rFonts w:ascii="Trebuchet MS" w:hAnsi="Trebuchet MS"/>
          <w:sz w:val="24"/>
          <w:szCs w:val="24"/>
          <w:lang w:val="ro-RO"/>
        </w:rPr>
      </w:pPr>
      <w:hyperlink r:id="rId16" w:history="1">
        <w:r w:rsidRPr="00B940D4">
          <w:rPr>
            <w:rStyle w:val="Hyperlink"/>
            <w:rFonts w:ascii="Trebuchet MS" w:hAnsi="Trebuchet MS"/>
            <w:sz w:val="24"/>
            <w:szCs w:val="24"/>
            <w:lang w:val="ro-RO"/>
          </w:rPr>
          <w:t>http://syene.ro/wp-content/uploads/2019/07/20190628_113613.jpg</w:t>
        </w:r>
      </w:hyperlink>
    </w:p>
    <w:p w:rsidR="00B17800" w:rsidRDefault="00B17800" w:rsidP="003A5067">
      <w:pPr>
        <w:spacing w:after="120"/>
        <w:jc w:val="both"/>
        <w:rPr>
          <w:rFonts w:ascii="Trebuchet MS" w:hAnsi="Trebuchet MS"/>
          <w:sz w:val="24"/>
          <w:szCs w:val="24"/>
          <w:lang w:val="ro-RO"/>
        </w:rPr>
      </w:pPr>
      <w:hyperlink r:id="rId17" w:history="1">
        <w:r w:rsidRPr="00B940D4">
          <w:rPr>
            <w:rStyle w:val="Hyperlink"/>
            <w:rFonts w:ascii="Trebuchet MS" w:hAnsi="Trebuchet MS"/>
            <w:sz w:val="24"/>
            <w:szCs w:val="24"/>
            <w:lang w:val="ro-RO"/>
          </w:rPr>
          <w:t>http://syene.ro/wp-content/uploads/2019/07/20190628_114755.jpg</w:t>
        </w:r>
      </w:hyperlink>
    </w:p>
    <w:bookmarkStart w:id="0" w:name="_GoBack"/>
    <w:bookmarkEnd w:id="0"/>
    <w:p w:rsidR="00BA4BD8" w:rsidRDefault="00B17800" w:rsidP="003A5067">
      <w:pPr>
        <w:spacing w:after="120"/>
        <w:jc w:val="both"/>
        <w:rPr>
          <w:rFonts w:ascii="Trebuchet MS" w:hAnsi="Trebuchet MS"/>
          <w:sz w:val="24"/>
          <w:szCs w:val="24"/>
          <w:lang w:val="ro-RO"/>
        </w:rPr>
      </w:pPr>
      <w:r>
        <w:rPr>
          <w:rFonts w:ascii="Trebuchet MS" w:hAnsi="Trebuchet MS"/>
          <w:sz w:val="24"/>
          <w:szCs w:val="24"/>
          <w:lang w:val="ro-RO"/>
        </w:rPr>
        <w:fldChar w:fldCharType="begin"/>
      </w:r>
      <w:r>
        <w:rPr>
          <w:rFonts w:ascii="Trebuchet MS" w:hAnsi="Trebuchet MS"/>
          <w:sz w:val="24"/>
          <w:szCs w:val="24"/>
          <w:lang w:val="ro-RO"/>
        </w:rPr>
        <w:instrText xml:space="preserve"> HYPERLINK "</w:instrText>
      </w:r>
      <w:r w:rsidRPr="00B17800">
        <w:rPr>
          <w:rFonts w:ascii="Trebuchet MS" w:hAnsi="Trebuchet MS"/>
          <w:sz w:val="24"/>
          <w:szCs w:val="24"/>
          <w:lang w:val="ro-RO"/>
        </w:rPr>
        <w:instrText>http://syene.ro/wp-content/uploads/2019/07/20190628_134634.jpg</w:instrText>
      </w:r>
      <w:r>
        <w:rPr>
          <w:rFonts w:ascii="Trebuchet MS" w:hAnsi="Trebuchet MS"/>
          <w:sz w:val="24"/>
          <w:szCs w:val="24"/>
          <w:lang w:val="ro-RO"/>
        </w:rPr>
        <w:instrText xml:space="preserve">" </w:instrText>
      </w:r>
      <w:r>
        <w:rPr>
          <w:rFonts w:ascii="Trebuchet MS" w:hAnsi="Trebuchet MS"/>
          <w:sz w:val="24"/>
          <w:szCs w:val="24"/>
          <w:lang w:val="ro-RO"/>
        </w:rPr>
        <w:fldChar w:fldCharType="separate"/>
      </w:r>
      <w:r w:rsidRPr="00B940D4">
        <w:rPr>
          <w:rStyle w:val="Hyperlink"/>
          <w:rFonts w:ascii="Trebuchet MS" w:hAnsi="Trebuchet MS"/>
          <w:sz w:val="24"/>
          <w:szCs w:val="24"/>
          <w:lang w:val="ro-RO"/>
        </w:rPr>
        <w:t>http://syene.ro/wp-content/uploads/2019/07/20190628_134634.jpg</w:t>
      </w:r>
      <w:r>
        <w:rPr>
          <w:rFonts w:ascii="Trebuchet MS" w:hAnsi="Trebuchet MS"/>
          <w:sz w:val="24"/>
          <w:szCs w:val="24"/>
          <w:lang w:val="ro-RO"/>
        </w:rPr>
        <w:fldChar w:fldCharType="end"/>
      </w:r>
    </w:p>
    <w:p w:rsidR="00B17800" w:rsidRDefault="00B17800" w:rsidP="003A5067">
      <w:pPr>
        <w:spacing w:after="120"/>
        <w:jc w:val="both"/>
        <w:rPr>
          <w:rFonts w:ascii="Trebuchet MS" w:hAnsi="Trebuchet MS"/>
          <w:sz w:val="24"/>
          <w:szCs w:val="24"/>
          <w:lang w:val="ro-RO"/>
        </w:rPr>
      </w:pPr>
      <w:hyperlink r:id="rId18" w:history="1">
        <w:r w:rsidRPr="00B940D4">
          <w:rPr>
            <w:rStyle w:val="Hyperlink"/>
            <w:rFonts w:ascii="Trebuchet MS" w:hAnsi="Trebuchet MS"/>
            <w:sz w:val="24"/>
            <w:szCs w:val="24"/>
            <w:lang w:val="ro-RO"/>
          </w:rPr>
          <w:t>http://syene.ro/wp-content/uploads/2019/07/20190628_133222.jpg</w:t>
        </w:r>
      </w:hyperlink>
    </w:p>
    <w:p w:rsidR="00B17800" w:rsidRPr="00270127" w:rsidRDefault="00B17800" w:rsidP="003A5067">
      <w:pPr>
        <w:spacing w:after="120"/>
        <w:jc w:val="both"/>
        <w:rPr>
          <w:rFonts w:ascii="Trebuchet MS" w:hAnsi="Trebuchet MS"/>
          <w:sz w:val="24"/>
          <w:szCs w:val="24"/>
          <w:lang w:val="ro-RO"/>
        </w:rPr>
      </w:pPr>
    </w:p>
    <w:sectPr w:rsidR="00B17800" w:rsidRPr="00270127" w:rsidSect="00525C60">
      <w:headerReference w:type="default" r:id="rId19"/>
      <w:footerReference w:type="default" r:id="rId20"/>
      <w:pgSz w:w="11907" w:h="16840" w:code="9"/>
      <w:pgMar w:top="567" w:right="567" w:bottom="567" w:left="1418" w:header="531"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E91" w:rsidRDefault="008D7E91" w:rsidP="00306146">
      <w:pPr>
        <w:spacing w:after="0" w:line="240" w:lineRule="auto"/>
      </w:pPr>
      <w:r>
        <w:separator/>
      </w:r>
    </w:p>
  </w:endnote>
  <w:endnote w:type="continuationSeparator" w:id="0">
    <w:p w:rsidR="008D7E91" w:rsidRDefault="008D7E91" w:rsidP="0030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B15" w:rsidRPr="00851DD3" w:rsidRDefault="00673B15" w:rsidP="00673B15">
    <w:pPr>
      <w:tabs>
        <w:tab w:val="center" w:pos="4680"/>
        <w:tab w:val="right" w:pos="9360"/>
      </w:tabs>
      <w:spacing w:after="0" w:line="240" w:lineRule="auto"/>
      <w:jc w:val="center"/>
      <w:rPr>
        <w:rFonts w:ascii="Trebuchet MS" w:eastAsiaTheme="minorEastAsia" w:hAnsi="Trebuchet MS"/>
        <w:i/>
        <w:color w:val="001489"/>
        <w:sz w:val="18"/>
        <w:szCs w:val="18"/>
        <w:lang w:val="ro-RO" w:eastAsia="ro-RO"/>
      </w:rPr>
    </w:pPr>
    <w:r w:rsidRPr="00851DD3">
      <w:rPr>
        <w:rFonts w:ascii="Helvetica" w:eastAsia="Times New Roman" w:hAnsi="Helvetica" w:cs="Helvetica"/>
        <w:i/>
        <w:noProof/>
        <w:color w:val="0070C0"/>
        <w:sz w:val="20"/>
        <w:szCs w:val="20"/>
      </w:rPr>
      <w:drawing>
        <wp:anchor distT="0" distB="0" distL="114300" distR="114300" simplePos="0" relativeHeight="251660288" behindDoc="1" locked="0" layoutInCell="1" allowOverlap="1" wp14:anchorId="612203AD" wp14:editId="70F3E46D">
          <wp:simplePos x="0" y="0"/>
          <wp:positionH relativeFrom="column">
            <wp:posOffset>2909570</wp:posOffset>
          </wp:positionH>
          <wp:positionV relativeFrom="paragraph">
            <wp:posOffset>-609600</wp:posOffset>
          </wp:positionV>
          <wp:extent cx="1231900" cy="393065"/>
          <wp:effectExtent l="0" t="0" r="6350" b="698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1DD3">
      <w:rPr>
        <w:i/>
        <w:noProof/>
        <w:color w:val="0070C0"/>
        <w:sz w:val="20"/>
        <w:szCs w:val="20"/>
      </w:rPr>
      <w:drawing>
        <wp:anchor distT="0" distB="0" distL="114300" distR="114300" simplePos="0" relativeHeight="251661312" behindDoc="1" locked="0" layoutInCell="1" allowOverlap="1">
          <wp:simplePos x="0" y="0"/>
          <wp:positionH relativeFrom="column">
            <wp:posOffset>1985645</wp:posOffset>
          </wp:positionH>
          <wp:positionV relativeFrom="paragraph">
            <wp:posOffset>-858520</wp:posOffset>
          </wp:positionV>
          <wp:extent cx="953135" cy="831215"/>
          <wp:effectExtent l="0" t="0" r="0" b="6985"/>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3135" cy="831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51DD3">
      <w:rPr>
        <w:rFonts w:ascii="Trebuchet MS" w:eastAsiaTheme="minorEastAsia" w:hAnsi="Trebuchet MS"/>
        <w:i/>
        <w:color w:val="001489"/>
        <w:sz w:val="18"/>
        <w:szCs w:val="18"/>
        <w:lang w:val="ro-RO" w:eastAsia="ro-RO"/>
      </w:rPr>
      <w:t>Proiect cofinanțat din Fondul Social European prin</w:t>
    </w:r>
  </w:p>
  <w:p w:rsidR="00851DD3" w:rsidRPr="00851DD3" w:rsidRDefault="00673B15" w:rsidP="00673B15">
    <w:pPr>
      <w:tabs>
        <w:tab w:val="center" w:pos="4680"/>
        <w:tab w:val="right" w:pos="9360"/>
      </w:tabs>
      <w:spacing w:after="0" w:line="240" w:lineRule="auto"/>
      <w:jc w:val="center"/>
      <w:rPr>
        <w:rFonts w:ascii="Trebuchet MS" w:eastAsiaTheme="minorEastAsia" w:hAnsi="Trebuchet MS"/>
        <w:i/>
        <w:sz w:val="18"/>
        <w:szCs w:val="18"/>
        <w:lang w:val="ro-RO" w:eastAsia="ro-RO"/>
      </w:rPr>
    </w:pPr>
    <w:r w:rsidRPr="00851DD3">
      <w:rPr>
        <w:rFonts w:ascii="Trebuchet MS" w:eastAsiaTheme="minorEastAsia" w:hAnsi="Trebuchet MS"/>
        <w:i/>
        <w:color w:val="001489"/>
        <w:sz w:val="18"/>
        <w:szCs w:val="18"/>
        <w:lang w:val="ro-RO" w:eastAsia="ro-RO"/>
      </w:rPr>
      <w:t>Programul Operațional Capacitate Administrativă 2014-2020!</w:t>
    </w:r>
  </w:p>
  <w:p w:rsidR="00851DD3" w:rsidRPr="00851DD3" w:rsidRDefault="00851DD3" w:rsidP="00851DD3">
    <w:pPr>
      <w:tabs>
        <w:tab w:val="center" w:pos="4680"/>
        <w:tab w:val="right" w:pos="9360"/>
      </w:tabs>
      <w:spacing w:after="0" w:line="240" w:lineRule="auto"/>
      <w:jc w:val="center"/>
      <w:rPr>
        <w:rFonts w:ascii="Trebuchet MS" w:eastAsiaTheme="minorEastAsia" w:hAnsi="Trebuchet MS"/>
        <w:sz w:val="13"/>
        <w:szCs w:val="13"/>
        <w:lang w:val="ro-RO" w:eastAsia="ro-RO"/>
      </w:rPr>
    </w:pPr>
    <w:r w:rsidRPr="00851DD3">
      <w:rPr>
        <w:rFonts w:eastAsiaTheme="minorEastAsia"/>
        <w:noProof/>
      </w:rPr>
      <w:drawing>
        <wp:inline distT="0" distB="0" distL="0" distR="0" wp14:anchorId="399E6F10" wp14:editId="0E178458">
          <wp:extent cx="6300470" cy="378966"/>
          <wp:effectExtent l="0" t="0" r="0" b="0"/>
          <wp:docPr id="1" name="Picture 1" descr="Ansamblu-gra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amblu-grafi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00470" cy="378966"/>
                  </a:xfrm>
                  <a:prstGeom prst="rect">
                    <a:avLst/>
                  </a:prstGeom>
                  <a:noFill/>
                  <a:ln>
                    <a:noFill/>
                  </a:ln>
                </pic:spPr>
              </pic:pic>
            </a:graphicData>
          </a:graphic>
        </wp:inline>
      </w:drawing>
    </w:r>
  </w:p>
  <w:p w:rsidR="00C30399" w:rsidRPr="00306146" w:rsidRDefault="00851DD3" w:rsidP="00851DD3">
    <w:pPr>
      <w:pStyle w:val="Footer"/>
      <w:rPr>
        <w:rFonts w:ascii="Trebuchet MS" w:hAnsi="Trebuchet MS"/>
        <w:sz w:val="13"/>
        <w:szCs w:val="13"/>
      </w:rPr>
    </w:pPr>
    <w:r w:rsidRPr="00851DD3">
      <w:rPr>
        <w:rFonts w:ascii="Trebuchet MS" w:eastAsiaTheme="minorEastAsia" w:hAnsi="Trebuchet MS"/>
        <w:sz w:val="18"/>
        <w:szCs w:val="18"/>
        <w:lang w:val="ro-RO" w:eastAsia="ro-RO"/>
      </w:rPr>
      <w:tab/>
    </w:r>
    <w:r w:rsidRPr="00851DD3">
      <w:rPr>
        <w:rFonts w:ascii="Trebuchet MS" w:eastAsiaTheme="minorEastAsia" w:hAnsi="Trebuchet MS"/>
        <w:color w:val="002060"/>
        <w:sz w:val="18"/>
        <w:szCs w:val="18"/>
        <w:lang w:val="ro-RO" w:eastAsia="ro-RO"/>
      </w:rPr>
      <w:t>www.poca.ro</w:t>
    </w:r>
    <w:r w:rsidRPr="00851DD3">
      <w:rPr>
        <w:rFonts w:ascii="Helvetica" w:eastAsia="Times New Roman" w:hAnsi="Helvetica" w:cs="Helvetica"/>
        <w:i/>
        <w:noProof/>
        <w:color w:val="0070C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E91" w:rsidRDefault="008D7E91" w:rsidP="00306146">
      <w:pPr>
        <w:spacing w:after="0" w:line="240" w:lineRule="auto"/>
      </w:pPr>
      <w:r>
        <w:separator/>
      </w:r>
    </w:p>
  </w:footnote>
  <w:footnote w:type="continuationSeparator" w:id="0">
    <w:p w:rsidR="008D7E91" w:rsidRDefault="008D7E91" w:rsidP="00306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146" w:rsidRDefault="00851DD3" w:rsidP="00525C60">
    <w:pPr>
      <w:pStyle w:val="Header"/>
      <w:jc w:val="center"/>
    </w:pPr>
    <w:r w:rsidRPr="00851DD3">
      <w:rPr>
        <w:noProof/>
      </w:rPr>
      <w:drawing>
        <wp:inline distT="0" distB="0" distL="0" distR="0">
          <wp:extent cx="5915025" cy="638175"/>
          <wp:effectExtent l="0" t="0" r="9525" b="9525"/>
          <wp:docPr id="5" name="Picture 5" descr="D:\Radu\Proiect CP2 EDUPOL\Publicitate EDUPOL\MIV POCA NOU\Header-POCA-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du\Proiect CP2 EDUPOL\Publicitate EDUPOL\MIV POCA NOU\Header-POCA-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638175"/>
                  </a:xfrm>
                  <a:prstGeom prst="rect">
                    <a:avLst/>
                  </a:prstGeom>
                  <a:noFill/>
                  <a:ln>
                    <a:noFill/>
                  </a:ln>
                </pic:spPr>
              </pic:pic>
            </a:graphicData>
          </a:graphic>
        </wp:inline>
      </w:drawing>
    </w:r>
  </w:p>
  <w:p w:rsidR="00756D33" w:rsidRDefault="00756D33" w:rsidP="00525C6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10A70"/>
    <w:multiLevelType w:val="hybridMultilevel"/>
    <w:tmpl w:val="3C36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80D9E"/>
    <w:multiLevelType w:val="hybridMultilevel"/>
    <w:tmpl w:val="299CC6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46"/>
    <w:rsid w:val="001B1DEA"/>
    <w:rsid w:val="001F5AD8"/>
    <w:rsid w:val="00270127"/>
    <w:rsid w:val="002A54BD"/>
    <w:rsid w:val="002C2A70"/>
    <w:rsid w:val="00306146"/>
    <w:rsid w:val="00321214"/>
    <w:rsid w:val="003A5067"/>
    <w:rsid w:val="003D42FB"/>
    <w:rsid w:val="00481F5A"/>
    <w:rsid w:val="004B3A42"/>
    <w:rsid w:val="004B5204"/>
    <w:rsid w:val="004F2C81"/>
    <w:rsid w:val="00525C60"/>
    <w:rsid w:val="00557C3C"/>
    <w:rsid w:val="006518B5"/>
    <w:rsid w:val="00673B15"/>
    <w:rsid w:val="0071798D"/>
    <w:rsid w:val="00756D33"/>
    <w:rsid w:val="00773B39"/>
    <w:rsid w:val="00851DD3"/>
    <w:rsid w:val="00872D50"/>
    <w:rsid w:val="008A0692"/>
    <w:rsid w:val="008D7E91"/>
    <w:rsid w:val="0090709F"/>
    <w:rsid w:val="00A528E2"/>
    <w:rsid w:val="00AF0934"/>
    <w:rsid w:val="00B17800"/>
    <w:rsid w:val="00BA4BD8"/>
    <w:rsid w:val="00C30399"/>
    <w:rsid w:val="00D021A5"/>
    <w:rsid w:val="00DE013A"/>
    <w:rsid w:val="00ED60F0"/>
    <w:rsid w:val="00F5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9"/>
    </o:shapedefaults>
    <o:shapelayout v:ext="edit">
      <o:idmap v:ext="edit" data="1"/>
    </o:shapelayout>
  </w:shapeDefaults>
  <w:decimalSymbol w:val=","/>
  <w:listSeparator w:val=";"/>
  <w15:docId w15:val="{3D026519-BEC3-4622-A9D2-99F231D3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146"/>
  </w:style>
  <w:style w:type="paragraph" w:styleId="Footer">
    <w:name w:val="footer"/>
    <w:basedOn w:val="Normal"/>
    <w:link w:val="FooterChar"/>
    <w:uiPriority w:val="99"/>
    <w:unhideWhenUsed/>
    <w:rsid w:val="00306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146"/>
  </w:style>
  <w:style w:type="paragraph" w:styleId="BalloonText">
    <w:name w:val="Balloon Text"/>
    <w:basedOn w:val="Normal"/>
    <w:link w:val="BalloonTextChar"/>
    <w:uiPriority w:val="99"/>
    <w:semiHidden/>
    <w:unhideWhenUsed/>
    <w:rsid w:val="0030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46"/>
    <w:rPr>
      <w:rFonts w:ascii="Tahoma" w:hAnsi="Tahoma" w:cs="Tahoma"/>
      <w:sz w:val="16"/>
      <w:szCs w:val="16"/>
    </w:rPr>
  </w:style>
  <w:style w:type="paragraph" w:styleId="NoSpacing">
    <w:name w:val="No Spacing"/>
    <w:uiPriority w:val="1"/>
    <w:qFormat/>
    <w:rsid w:val="002C2A70"/>
    <w:pPr>
      <w:spacing w:after="0" w:line="240" w:lineRule="auto"/>
    </w:pPr>
  </w:style>
  <w:style w:type="character" w:styleId="Hyperlink">
    <w:name w:val="Hyperlink"/>
    <w:basedOn w:val="DefaultParagraphFont"/>
    <w:uiPriority w:val="99"/>
    <w:unhideWhenUsed/>
    <w:rsid w:val="00A528E2"/>
    <w:rPr>
      <w:color w:val="0000FF" w:themeColor="hyperlink"/>
      <w:u w:val="single"/>
    </w:rPr>
  </w:style>
  <w:style w:type="paragraph" w:styleId="ListParagraph">
    <w:name w:val="List Paragraph"/>
    <w:basedOn w:val="Normal"/>
    <w:uiPriority w:val="34"/>
    <w:qFormat/>
    <w:rsid w:val="00773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ene.ro/wp-content/uploads/2019/02/Raport_CDS_web.pdf" TargetMode="External"/><Relationship Id="rId13" Type="http://schemas.openxmlformats.org/officeDocument/2006/relationships/hyperlink" Target="http://syene.ro/wp-content/uploads/2019/06/PPP_edutech_2019-05-vrn.pdf" TargetMode="External"/><Relationship Id="rId18" Type="http://schemas.openxmlformats.org/officeDocument/2006/relationships/hyperlink" Target="http://syene.ro/wp-content/uploads/2019/07/20190628_133222.jp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ene.ro/wp-content/uploads/2019/Raport_EduTech.pdf" TargetMode="External"/><Relationship Id="rId17" Type="http://schemas.openxmlformats.org/officeDocument/2006/relationships/hyperlink" Target="http://syene.ro/wp-content/uploads/2019/07/20190628_114755.jpg" TargetMode="External"/><Relationship Id="rId2" Type="http://schemas.openxmlformats.org/officeDocument/2006/relationships/numbering" Target="numbering.xml"/><Relationship Id="rId16" Type="http://schemas.openxmlformats.org/officeDocument/2006/relationships/hyperlink" Target="http://syene.ro/wp-content/uploads/2019/07/20190628_113613.jp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ene.ro/wp-content/uploads/2019/06/PPP_3_CDS_transparen%C8%9B%C4%83.pdf" TargetMode="External"/><Relationship Id="rId5" Type="http://schemas.openxmlformats.org/officeDocument/2006/relationships/webSettings" Target="webSettings.xml"/><Relationship Id="rId15" Type="http://schemas.openxmlformats.org/officeDocument/2006/relationships/hyperlink" Target="http://syene.ro/wp-content/uploads/2019/07/20190628_101459.jpg" TargetMode="External"/><Relationship Id="rId10" Type="http://schemas.openxmlformats.org/officeDocument/2006/relationships/hyperlink" Target="http://syene.ro/wp-content/uploads/2019/06/PPP_2_CDS_parteneriate.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ene.ro/wp-content/uploads/2019/06/PPP_1_CDS_tematici.pdf" TargetMode="External"/><Relationship Id="rId14" Type="http://schemas.openxmlformats.org/officeDocument/2006/relationships/hyperlink" Target="mailto:radu.nicolae@syene.r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FB81F-8956-490A-8E61-45E516FF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mircea.pavel</dc:creator>
  <cp:lastModifiedBy>Radu Nicolae</cp:lastModifiedBy>
  <cp:revision>12</cp:revision>
  <cp:lastPrinted>2018-06-25T12:54:00Z</cp:lastPrinted>
  <dcterms:created xsi:type="dcterms:W3CDTF">2019-07-16T17:11:00Z</dcterms:created>
  <dcterms:modified xsi:type="dcterms:W3CDTF">2019-07-16T18:01:00Z</dcterms:modified>
</cp:coreProperties>
</file>